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0A375" w14:textId="77777777" w:rsidR="00E15A9A" w:rsidRDefault="00E15A9A">
      <w:r>
        <w:rPr>
          <w:noProof/>
        </w:rPr>
        <w:drawing>
          <wp:anchor distT="0" distB="0" distL="114300" distR="114300" simplePos="0" relativeHeight="251659264" behindDoc="0" locked="0" layoutInCell="1" allowOverlap="1" wp14:anchorId="6883B755" wp14:editId="201D23B4">
            <wp:simplePos x="0" y="0"/>
            <wp:positionH relativeFrom="margin">
              <wp:posOffset>1638300</wp:posOffset>
            </wp:positionH>
            <wp:positionV relativeFrom="paragraph">
              <wp:posOffset>283845</wp:posOffset>
            </wp:positionV>
            <wp:extent cx="2498090" cy="267779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l="56891" t="35890" r="36504" b="39043"/>
                    <a:stretch/>
                  </pic:blipFill>
                  <pic:spPr bwMode="auto">
                    <a:xfrm>
                      <a:off x="0" y="0"/>
                      <a:ext cx="2498090" cy="2677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9BAE2C" w14:textId="77777777" w:rsidR="00E15A9A" w:rsidRDefault="00E15A9A"/>
    <w:p w14:paraId="0B75B2B1" w14:textId="77777777" w:rsidR="00E15A9A" w:rsidRDefault="00E15A9A"/>
    <w:p w14:paraId="3D54E893" w14:textId="77777777" w:rsidR="00E15A9A" w:rsidRDefault="00E15A9A"/>
    <w:p w14:paraId="7D6B12AF" w14:textId="77777777" w:rsidR="00E15A9A" w:rsidRDefault="00E15A9A"/>
    <w:p w14:paraId="0FB8C820" w14:textId="77777777" w:rsidR="00E15A9A" w:rsidRDefault="00E15A9A"/>
    <w:p w14:paraId="3EE2338A" w14:textId="77777777" w:rsidR="00E15A9A" w:rsidRDefault="00E15A9A"/>
    <w:p w14:paraId="06E00CA7" w14:textId="77777777" w:rsidR="00E15A9A" w:rsidRDefault="00E15A9A"/>
    <w:p w14:paraId="5C521C23" w14:textId="77777777" w:rsidR="00E15A9A" w:rsidRDefault="00E15A9A"/>
    <w:p w14:paraId="550E50C4" w14:textId="77777777" w:rsidR="002D74D7" w:rsidRDefault="00901153"/>
    <w:p w14:paraId="213D582E" w14:textId="77777777" w:rsidR="00E15A9A" w:rsidRDefault="00E15A9A"/>
    <w:p w14:paraId="496CA28B" w14:textId="77777777" w:rsidR="00E15A9A" w:rsidRPr="00E15A9A" w:rsidRDefault="00E15A9A" w:rsidP="00E15A9A">
      <w:pPr>
        <w:pStyle w:val="Heading3"/>
        <w:rPr>
          <w:rFonts w:ascii="Arial" w:hAnsi="Arial" w:cs="Arial"/>
          <w:iCs/>
          <w:sz w:val="44"/>
          <w:szCs w:val="44"/>
        </w:rPr>
      </w:pPr>
      <w:r>
        <w:rPr>
          <w:rFonts w:ascii="Arial" w:hAnsi="Arial"/>
          <w:sz w:val="44"/>
        </w:rPr>
        <w:t>PROCÉDURE DE RÈGLEMENT DES PLAINTES</w:t>
      </w:r>
    </w:p>
    <w:p w14:paraId="67A4936C" w14:textId="77777777" w:rsidR="00E15A9A" w:rsidRDefault="00E15A9A" w:rsidP="00E15A9A">
      <w:pPr>
        <w:pStyle w:val="Heading3"/>
        <w:rPr>
          <w:rFonts w:ascii="Arial" w:hAnsi="Arial" w:cs="Arial"/>
          <w:iCs/>
          <w:sz w:val="32"/>
          <w:szCs w:val="32"/>
        </w:rPr>
      </w:pPr>
    </w:p>
    <w:p w14:paraId="558A4E37" w14:textId="1EAE69AA" w:rsidR="00E15A9A" w:rsidRDefault="00E15A9A" w:rsidP="00E15A9A">
      <w:pPr>
        <w:pStyle w:val="Heading3"/>
        <w:rPr>
          <w:rFonts w:ascii="Arial" w:hAnsi="Arial"/>
          <w:sz w:val="32"/>
        </w:rPr>
      </w:pPr>
      <w:r>
        <w:rPr>
          <w:rFonts w:ascii="Arial" w:hAnsi="Arial"/>
          <w:sz w:val="32"/>
        </w:rPr>
        <w:t>Centre de traitement pour enfants</w:t>
      </w:r>
    </w:p>
    <w:p w14:paraId="6605A0F0" w14:textId="23986D9A" w:rsidR="003E23E1" w:rsidRPr="003E23E1" w:rsidRDefault="003E23E1" w:rsidP="00901153">
      <w:pPr>
        <w:jc w:val="center"/>
        <w:rPr>
          <w:rFonts w:ascii="Arial" w:hAnsi="Arial" w:cs="Arial"/>
          <w:b/>
          <w:bCs/>
          <w:sz w:val="32"/>
          <w:szCs w:val="32"/>
          <w:lang w:eastAsia="en-CA"/>
        </w:rPr>
      </w:pPr>
      <w:r w:rsidRPr="003E23E1">
        <w:rPr>
          <w:rFonts w:ascii="Arial" w:hAnsi="Arial" w:cs="Arial"/>
          <w:b/>
          <w:bCs/>
          <w:sz w:val="32"/>
          <w:szCs w:val="32"/>
          <w:lang w:eastAsia="en-CA"/>
        </w:rPr>
        <w:t>de Cochrane Temiskaming</w:t>
      </w:r>
    </w:p>
    <w:p w14:paraId="24185A67" w14:textId="77777777" w:rsidR="003E23E1" w:rsidRPr="003E23E1" w:rsidRDefault="003E23E1" w:rsidP="003E23E1">
      <w:pPr>
        <w:rPr>
          <w:lang w:eastAsia="en-CA"/>
        </w:rPr>
      </w:pPr>
    </w:p>
    <w:p w14:paraId="143DE6B6" w14:textId="77777777" w:rsidR="003E23E1" w:rsidRPr="003E23E1" w:rsidRDefault="003E23E1" w:rsidP="003E23E1">
      <w:pPr>
        <w:rPr>
          <w:lang w:eastAsia="en-CA"/>
        </w:rPr>
      </w:pPr>
    </w:p>
    <w:p w14:paraId="35E7734A" w14:textId="77777777" w:rsidR="00E15A9A" w:rsidRPr="00E15A9A" w:rsidRDefault="00E15A9A" w:rsidP="00E15A9A">
      <w:pPr>
        <w:jc w:val="center"/>
        <w:rPr>
          <w:rFonts w:ascii="Arial" w:hAnsi="Arial" w:cs="Arial"/>
          <w:color w:val="000000"/>
          <w:sz w:val="32"/>
          <w:szCs w:val="32"/>
        </w:rPr>
      </w:pPr>
      <w:r>
        <w:rPr>
          <w:rFonts w:ascii="Arial" w:hAnsi="Arial"/>
          <w:color w:val="000000"/>
          <w:sz w:val="32"/>
        </w:rPr>
        <w:t>733, avenue Ross Est, bureau 1</w:t>
      </w:r>
      <w:r>
        <w:rPr>
          <w:rFonts w:ascii="Arial" w:hAnsi="Arial"/>
          <w:color w:val="000000"/>
          <w:sz w:val="32"/>
        </w:rPr>
        <w:br/>
        <w:t>Timmins, ON</w:t>
      </w:r>
      <w:r>
        <w:rPr>
          <w:rFonts w:ascii="Arial" w:hAnsi="Arial"/>
          <w:color w:val="000000"/>
          <w:sz w:val="32"/>
        </w:rPr>
        <w:br/>
        <w:t>P4N 8S8</w:t>
      </w:r>
    </w:p>
    <w:p w14:paraId="0B3EB986" w14:textId="77777777" w:rsidR="00E15A9A" w:rsidRPr="00E15A9A" w:rsidRDefault="00E15A9A" w:rsidP="00E15A9A">
      <w:pPr>
        <w:jc w:val="center"/>
        <w:rPr>
          <w:rFonts w:ascii="Arial" w:hAnsi="Arial" w:cs="Arial"/>
          <w:color w:val="000000"/>
          <w:sz w:val="32"/>
          <w:szCs w:val="32"/>
        </w:rPr>
      </w:pPr>
    </w:p>
    <w:p w14:paraId="006002C7" w14:textId="77777777" w:rsidR="00E15A9A" w:rsidRPr="00E15A9A" w:rsidRDefault="00E15A9A" w:rsidP="00E15A9A">
      <w:pPr>
        <w:spacing w:after="0"/>
        <w:jc w:val="center"/>
        <w:rPr>
          <w:rFonts w:ascii="Arial" w:hAnsi="Arial" w:cs="Arial"/>
          <w:color w:val="000000"/>
          <w:sz w:val="32"/>
          <w:szCs w:val="32"/>
        </w:rPr>
      </w:pPr>
      <w:r>
        <w:rPr>
          <w:rFonts w:ascii="Arial" w:hAnsi="Arial"/>
          <w:color w:val="000000"/>
          <w:sz w:val="32"/>
        </w:rPr>
        <w:t>Tél. : 705-264-4700</w:t>
      </w:r>
    </w:p>
    <w:p w14:paraId="7E574F80" w14:textId="77777777" w:rsidR="00E15A9A" w:rsidRPr="00E15A9A" w:rsidRDefault="00E15A9A" w:rsidP="00E15A9A">
      <w:pPr>
        <w:spacing w:after="0"/>
        <w:jc w:val="center"/>
        <w:rPr>
          <w:rFonts w:ascii="Arial" w:hAnsi="Arial" w:cs="Arial"/>
          <w:color w:val="000000"/>
          <w:sz w:val="32"/>
          <w:szCs w:val="32"/>
        </w:rPr>
      </w:pPr>
      <w:r>
        <w:rPr>
          <w:rFonts w:ascii="Arial" w:hAnsi="Arial"/>
          <w:color w:val="000000"/>
          <w:sz w:val="32"/>
        </w:rPr>
        <w:t>Sans frais : 1-800-575-3210</w:t>
      </w:r>
    </w:p>
    <w:p w14:paraId="7691DF14" w14:textId="77777777" w:rsidR="00E15A9A" w:rsidRPr="00E15A9A" w:rsidRDefault="00E15A9A" w:rsidP="00E15A9A">
      <w:pPr>
        <w:spacing w:after="0"/>
        <w:jc w:val="center"/>
        <w:rPr>
          <w:rFonts w:ascii="Arial" w:hAnsi="Arial" w:cs="Arial"/>
          <w:color w:val="000000"/>
          <w:sz w:val="32"/>
          <w:szCs w:val="32"/>
        </w:rPr>
      </w:pPr>
      <w:r>
        <w:rPr>
          <w:rFonts w:ascii="Arial" w:hAnsi="Arial"/>
          <w:color w:val="000000"/>
          <w:sz w:val="32"/>
        </w:rPr>
        <w:t>Téléc. : 705-268-3585</w:t>
      </w:r>
    </w:p>
    <w:p w14:paraId="5527FAF9" w14:textId="77777777" w:rsidR="00E15A9A" w:rsidRDefault="00901153" w:rsidP="00E15A9A">
      <w:pPr>
        <w:spacing w:after="0"/>
        <w:jc w:val="center"/>
        <w:rPr>
          <w:rFonts w:ascii="Arial" w:hAnsi="Arial" w:cs="Arial"/>
          <w:color w:val="000000"/>
          <w:sz w:val="32"/>
          <w:szCs w:val="32"/>
        </w:rPr>
      </w:pPr>
      <w:hyperlink r:id="rId5" w:history="1">
        <w:r w:rsidR="00E15A9A">
          <w:rPr>
            <w:rStyle w:val="Hyperlink"/>
            <w:rFonts w:ascii="Arial" w:hAnsi="Arial"/>
            <w:sz w:val="32"/>
          </w:rPr>
          <w:t>www.ctctc.org/fr</w:t>
        </w:r>
      </w:hyperlink>
    </w:p>
    <w:p w14:paraId="79D41445" w14:textId="77777777" w:rsidR="00E15A9A" w:rsidRDefault="00E15A9A" w:rsidP="00E15A9A">
      <w:pPr>
        <w:spacing w:after="0"/>
        <w:jc w:val="center"/>
        <w:rPr>
          <w:rFonts w:ascii="Arial" w:hAnsi="Arial" w:cs="Arial"/>
          <w:color w:val="000000"/>
          <w:sz w:val="32"/>
          <w:szCs w:val="32"/>
        </w:rPr>
      </w:pPr>
    </w:p>
    <w:p w14:paraId="581A97E5" w14:textId="77777777" w:rsidR="00E15A9A" w:rsidRDefault="00E15A9A">
      <w:pPr>
        <w:rPr>
          <w:rFonts w:ascii="Arial" w:hAnsi="Arial" w:cs="Arial"/>
          <w:color w:val="000000"/>
          <w:sz w:val="32"/>
          <w:szCs w:val="32"/>
        </w:rPr>
      </w:pPr>
      <w:r>
        <w:br w:type="page"/>
      </w:r>
    </w:p>
    <w:p w14:paraId="0F421DB6" w14:textId="77777777" w:rsidR="00E15A9A" w:rsidRPr="00E15A9A" w:rsidRDefault="00E15A9A" w:rsidP="00E15A9A">
      <w:pPr>
        <w:tabs>
          <w:tab w:val="left" w:pos="3870"/>
        </w:tabs>
        <w:jc w:val="center"/>
        <w:rPr>
          <w:rFonts w:ascii="Arial" w:hAnsi="Arial" w:cs="Arial"/>
          <w:b/>
          <w:sz w:val="28"/>
          <w:szCs w:val="28"/>
        </w:rPr>
      </w:pPr>
      <w:r>
        <w:rPr>
          <w:rFonts w:ascii="Arial" w:hAnsi="Arial"/>
          <w:b/>
          <w:sz w:val="28"/>
        </w:rPr>
        <w:lastRenderedPageBreak/>
        <w:t>Vous avez une préoccupation? Nous aimerions en être informés.</w:t>
      </w:r>
    </w:p>
    <w:p w14:paraId="767A89B5" w14:textId="77777777" w:rsidR="00E15A9A" w:rsidRPr="00E15A9A" w:rsidRDefault="00E15A9A" w:rsidP="00E15A9A">
      <w:pPr>
        <w:autoSpaceDE w:val="0"/>
        <w:autoSpaceDN w:val="0"/>
        <w:adjustRightInd w:val="0"/>
        <w:jc w:val="both"/>
        <w:rPr>
          <w:rFonts w:ascii="Arial" w:hAnsi="Arial" w:cs="Arial"/>
          <w:color w:val="000000"/>
          <w:sz w:val="24"/>
          <w:szCs w:val="24"/>
        </w:rPr>
      </w:pPr>
      <w:r>
        <w:rPr>
          <w:rFonts w:ascii="Arial" w:hAnsi="Arial"/>
          <w:sz w:val="24"/>
        </w:rPr>
        <w:t>Le Centre de traitement pour enfants de Cochrane Temiskaming (CTECT) vise à ce que les personnes desservies obtiennent les meilleurs résultats, à l’aide d’une approche de soins centrée sur la famille. La culture, les valeurs et les attentes professionnelles et comportementales communes de notre organisation reflètent une approche de soins centrée sur la famille.</w:t>
      </w:r>
      <w:r>
        <w:rPr>
          <w:rFonts w:ascii="Arial" w:hAnsi="Arial"/>
          <w:color w:val="000000"/>
          <w:sz w:val="24"/>
        </w:rPr>
        <w:t xml:space="preserve"> </w:t>
      </w:r>
    </w:p>
    <w:p w14:paraId="5601E69B" w14:textId="77777777" w:rsidR="00E15A9A" w:rsidRPr="00E15A9A" w:rsidRDefault="00E15A9A" w:rsidP="00E15A9A">
      <w:pPr>
        <w:autoSpaceDE w:val="0"/>
        <w:autoSpaceDN w:val="0"/>
        <w:adjustRightInd w:val="0"/>
        <w:jc w:val="both"/>
        <w:rPr>
          <w:rFonts w:ascii="Arial" w:hAnsi="Arial" w:cs="Arial"/>
          <w:sz w:val="24"/>
          <w:szCs w:val="24"/>
        </w:rPr>
      </w:pPr>
      <w:r>
        <w:rPr>
          <w:rFonts w:ascii="Arial" w:hAnsi="Arial"/>
          <w:color w:val="000000"/>
          <w:sz w:val="24"/>
        </w:rPr>
        <w:t>Notre centre s'efforce de fournir des services de qualité et ciblés aux communautés qu'il dessert; nous voulons être informés des préoccupations ou des plaintes que vous pourriez avoir au sujet des services que vous recevez de notre part.</w:t>
      </w:r>
      <w:r>
        <w:rPr>
          <w:rFonts w:ascii="Arial" w:hAnsi="Arial"/>
          <w:sz w:val="24"/>
        </w:rPr>
        <w:t xml:space="preserve"> Votre opinion est non seulement la bienvenue, mais elle nous aidera aussi à améliorer nos services.  </w:t>
      </w:r>
    </w:p>
    <w:p w14:paraId="21F899E8" w14:textId="77777777" w:rsidR="00E15A9A" w:rsidRPr="00E46A22" w:rsidRDefault="00E15A9A" w:rsidP="00E15A9A">
      <w:pPr>
        <w:pStyle w:val="PlainText"/>
        <w:jc w:val="both"/>
        <w:rPr>
          <w:rFonts w:ascii="Garamond" w:hAnsi="Garamond" w:cs="Arial"/>
          <w:sz w:val="24"/>
          <w:szCs w:val="24"/>
        </w:rPr>
      </w:pPr>
    </w:p>
    <w:p w14:paraId="59352BB3" w14:textId="77777777" w:rsidR="00E15A9A" w:rsidRDefault="00E15A9A" w:rsidP="00E15A9A">
      <w:pPr>
        <w:pStyle w:val="PlainText"/>
        <w:jc w:val="center"/>
        <w:rPr>
          <w:rFonts w:ascii="Arial" w:hAnsi="Arial" w:cs="Arial"/>
          <w:color w:val="0000FF"/>
          <w:sz w:val="27"/>
          <w:szCs w:val="27"/>
          <w:shd w:val="clear" w:color="auto" w:fill="CCCCCC"/>
        </w:rPr>
      </w:pPr>
      <w:r>
        <w:rPr>
          <w:rFonts w:ascii="Arial" w:hAnsi="Arial"/>
          <w:noProof/>
          <w:color w:val="0000FF"/>
          <w:sz w:val="27"/>
        </w:rPr>
        <w:drawing>
          <wp:inline distT="0" distB="0" distL="0" distR="0" wp14:anchorId="18EF727B" wp14:editId="3507941A">
            <wp:extent cx="4660583" cy="2115187"/>
            <wp:effectExtent l="0" t="0" r="6985" b="0"/>
            <wp:docPr id="7" name="Picture 7" descr="https://encrypted-tbn2.gstatic.com/images?q=tbn:ANd9GcSWt86qqpi-nZjPuTfIDLyVLinnMMWftAFjLpokpYxQvL79mZAol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SWt86qqpi-nZjPuTfIDLyVLinnMMWftAFjLpokpYxQvL79mZAolg">
                      <a:hlinkClick r:id="rId6"/>
                    </pic:cNvPr>
                    <pic:cNvPicPr>
                      <a:picLocks noChangeAspect="1" noChangeArrowheads="1"/>
                    </pic:cNvPicPr>
                  </pic:nvPicPr>
                  <pic:blipFill>
                    <a:blip r:embed="rId7" cstate="print"/>
                    <a:srcRect/>
                    <a:stretch>
                      <a:fillRect/>
                    </a:stretch>
                  </pic:blipFill>
                  <pic:spPr bwMode="auto">
                    <a:xfrm>
                      <a:off x="0" y="0"/>
                      <a:ext cx="4746945" cy="2154382"/>
                    </a:xfrm>
                    <a:prstGeom prst="rect">
                      <a:avLst/>
                    </a:prstGeom>
                    <a:noFill/>
                    <a:ln w="9525">
                      <a:noFill/>
                      <a:miter lim="800000"/>
                      <a:headEnd/>
                      <a:tailEnd/>
                    </a:ln>
                  </pic:spPr>
                </pic:pic>
              </a:graphicData>
            </a:graphic>
          </wp:inline>
        </w:drawing>
      </w:r>
    </w:p>
    <w:p w14:paraId="67DA6ABC" w14:textId="77777777" w:rsidR="00E15A9A" w:rsidRDefault="00E15A9A" w:rsidP="00E15A9A">
      <w:pPr>
        <w:spacing w:after="0"/>
        <w:rPr>
          <w:sz w:val="32"/>
          <w:szCs w:val="32"/>
        </w:rPr>
      </w:pPr>
    </w:p>
    <w:p w14:paraId="413DA00A" w14:textId="77777777" w:rsidR="006056B9" w:rsidRDefault="006056B9" w:rsidP="00E15A9A">
      <w:pPr>
        <w:pStyle w:val="PlainText"/>
        <w:jc w:val="both"/>
        <w:rPr>
          <w:rFonts w:ascii="Arial" w:hAnsi="Arial" w:cs="Arial"/>
          <w:b/>
          <w:sz w:val="28"/>
          <w:szCs w:val="28"/>
          <w:u w:val="single"/>
        </w:rPr>
      </w:pPr>
    </w:p>
    <w:p w14:paraId="74316F21" w14:textId="77777777" w:rsidR="006056B9" w:rsidRDefault="006056B9" w:rsidP="00E15A9A">
      <w:pPr>
        <w:pStyle w:val="PlainText"/>
        <w:jc w:val="both"/>
        <w:rPr>
          <w:rFonts w:ascii="Arial" w:hAnsi="Arial" w:cs="Arial"/>
          <w:b/>
          <w:sz w:val="28"/>
          <w:szCs w:val="28"/>
          <w:u w:val="single"/>
        </w:rPr>
      </w:pPr>
    </w:p>
    <w:p w14:paraId="27813A7A" w14:textId="77777777" w:rsidR="00E15A9A" w:rsidRPr="006056B9" w:rsidRDefault="006056B9" w:rsidP="006056B9">
      <w:pPr>
        <w:pStyle w:val="PlainText"/>
        <w:jc w:val="center"/>
        <w:rPr>
          <w:rFonts w:ascii="Arial" w:hAnsi="Arial" w:cs="Arial"/>
          <w:b/>
          <w:sz w:val="28"/>
          <w:szCs w:val="28"/>
        </w:rPr>
      </w:pPr>
      <w:r>
        <w:rPr>
          <w:rFonts w:ascii="Arial" w:hAnsi="Arial"/>
          <w:b/>
          <w:sz w:val="28"/>
        </w:rPr>
        <w:t>Notre politique</w:t>
      </w:r>
    </w:p>
    <w:p w14:paraId="23AD2CF8" w14:textId="77777777" w:rsidR="00E15A9A" w:rsidRPr="00E15A9A" w:rsidRDefault="00E15A9A" w:rsidP="00E15A9A">
      <w:pPr>
        <w:pStyle w:val="PlainText"/>
        <w:jc w:val="both"/>
        <w:rPr>
          <w:rFonts w:ascii="Arial" w:hAnsi="Arial" w:cs="Arial"/>
          <w:b/>
          <w:sz w:val="24"/>
          <w:szCs w:val="24"/>
          <w:u w:val="single"/>
        </w:rPr>
      </w:pPr>
    </w:p>
    <w:p w14:paraId="45A2E6FB" w14:textId="77777777" w:rsidR="00E15A9A" w:rsidRPr="00E15A9A" w:rsidRDefault="00E15A9A" w:rsidP="00E15A9A">
      <w:pPr>
        <w:jc w:val="both"/>
        <w:rPr>
          <w:rFonts w:ascii="Arial" w:hAnsi="Arial" w:cs="Arial"/>
          <w:sz w:val="24"/>
          <w:szCs w:val="24"/>
        </w:rPr>
      </w:pPr>
      <w:r>
        <w:rPr>
          <w:rFonts w:ascii="Arial" w:hAnsi="Arial"/>
          <w:sz w:val="24"/>
        </w:rPr>
        <w:t>Le CTECT s'engage à respecter une approche transparente, opportune, équitable, accessible et cohérente lors de l'examen des plaintes des personnes desservies et/ou des systèmes de soutien à la famille, tant de manière informelle et que formelle.</w:t>
      </w:r>
    </w:p>
    <w:p w14:paraId="15841091" w14:textId="77777777" w:rsidR="00E15A9A" w:rsidRPr="006056B9" w:rsidRDefault="00E15A9A" w:rsidP="00E15A9A">
      <w:pPr>
        <w:jc w:val="both"/>
        <w:rPr>
          <w:rFonts w:ascii="Arial" w:hAnsi="Arial" w:cs="Arial"/>
          <w:color w:val="000000" w:themeColor="text1"/>
          <w:sz w:val="24"/>
          <w:szCs w:val="24"/>
        </w:rPr>
      </w:pPr>
      <w:r>
        <w:rPr>
          <w:rFonts w:ascii="Arial" w:hAnsi="Arial"/>
          <w:sz w:val="24"/>
        </w:rPr>
        <w:t xml:space="preserve">Le CTECT reconnaît que si vous recevez des services de sa part, il doit vous fournir des moyens de faire part de vos préoccupations et d’en discuter. Pour vous aider à nous transmettre vos préoccupations au sujet de nos services, veuillez consulter les directives énoncées dans cette brochure, que vous pouvez obtenir en discutant avec un membre du personnel du CTECT, dans nos aires d'accueil dans le bâtiment ou en ligne à www.ctctc.org/fr.  </w:t>
      </w:r>
      <w:r>
        <w:rPr>
          <w:rFonts w:ascii="Arial" w:hAnsi="Arial"/>
          <w:color w:val="000000" w:themeColor="text1"/>
          <w:sz w:val="24"/>
        </w:rPr>
        <w:t>Au CTECT, nous avons la responsabilité de répondre à vos préoccupations de manière rapide et respectueuse. Nous vous encourageons à faire part de vos préoccupations au CTECT, selon l'une des deux méthodes suivantes.</w:t>
      </w:r>
    </w:p>
    <w:p w14:paraId="067C34F0" w14:textId="663407CD" w:rsidR="00E15A9A" w:rsidRDefault="00E15A9A" w:rsidP="00E15A9A">
      <w:pPr>
        <w:jc w:val="both"/>
        <w:rPr>
          <w:rFonts w:ascii="Arial" w:hAnsi="Arial" w:cs="Arial"/>
          <w:iCs/>
          <w:color w:val="000000" w:themeColor="text1"/>
          <w:sz w:val="24"/>
          <w:szCs w:val="24"/>
        </w:rPr>
      </w:pPr>
      <w:r>
        <w:rPr>
          <w:rFonts w:ascii="Arial" w:hAnsi="Arial"/>
          <w:color w:val="000000" w:themeColor="text1"/>
          <w:sz w:val="24"/>
        </w:rPr>
        <w:t>Afin de faire connaître votre préoccupation de manière informelle, il suffit de suivre les étapes ci-dessous.</w:t>
      </w:r>
    </w:p>
    <w:p w14:paraId="7FA3616B" w14:textId="77777777" w:rsidR="006056B9" w:rsidRPr="006056B9" w:rsidRDefault="006056B9" w:rsidP="006056B9">
      <w:pPr>
        <w:jc w:val="center"/>
        <w:rPr>
          <w:rFonts w:ascii="Arial" w:hAnsi="Arial" w:cs="Arial"/>
          <w:b/>
          <w:sz w:val="28"/>
          <w:szCs w:val="28"/>
        </w:rPr>
      </w:pPr>
      <w:r>
        <w:rPr>
          <w:rFonts w:ascii="Arial" w:hAnsi="Arial"/>
          <w:b/>
          <w:color w:val="000000" w:themeColor="text1"/>
          <w:sz w:val="28"/>
        </w:rPr>
        <w:lastRenderedPageBreak/>
        <w:t xml:space="preserve">Première étape : </w:t>
      </w:r>
      <w:r>
        <w:rPr>
          <w:rFonts w:ascii="Arial" w:hAnsi="Arial"/>
          <w:b/>
          <w:sz w:val="28"/>
        </w:rPr>
        <w:t>Conversation avec votre thérapeute du CTECT.</w:t>
      </w:r>
    </w:p>
    <w:p w14:paraId="39DD4327" w14:textId="77777777" w:rsidR="006056B9" w:rsidRPr="006056B9" w:rsidRDefault="006056B9" w:rsidP="006056B9">
      <w:pPr>
        <w:jc w:val="both"/>
        <w:rPr>
          <w:rFonts w:ascii="Arial" w:hAnsi="Arial" w:cs="Arial"/>
          <w:color w:val="000000"/>
          <w:sz w:val="24"/>
          <w:szCs w:val="24"/>
        </w:rPr>
      </w:pPr>
      <w:r>
        <w:rPr>
          <w:rFonts w:ascii="Arial" w:hAnsi="Arial"/>
          <w:color w:val="000000"/>
          <w:sz w:val="24"/>
        </w:rPr>
        <w:t>Parlez à votre thérapeute du CTECT et dites-lui ce que vous pensez du service que vous recevez. Autrement dit, parlez-lui de votre préoccupation ou de votre plainte. Votre thérapeute vous décrira les options qui s'offrent à vous.</w:t>
      </w:r>
    </w:p>
    <w:p w14:paraId="7865FD9D" w14:textId="77777777" w:rsidR="006056B9" w:rsidRPr="006056B9" w:rsidRDefault="006056B9" w:rsidP="006056B9">
      <w:pPr>
        <w:jc w:val="both"/>
        <w:rPr>
          <w:rFonts w:ascii="Arial" w:hAnsi="Arial" w:cs="Arial"/>
          <w:color w:val="000000"/>
          <w:sz w:val="24"/>
          <w:szCs w:val="24"/>
        </w:rPr>
      </w:pPr>
    </w:p>
    <w:p w14:paraId="7BBF770D" w14:textId="77777777" w:rsidR="006056B9" w:rsidRDefault="006056B9" w:rsidP="006056B9">
      <w:pPr>
        <w:jc w:val="center"/>
        <w:rPr>
          <w:rFonts w:ascii="Arial" w:hAnsi="Arial" w:cs="Arial"/>
          <w:color w:val="000000"/>
        </w:rPr>
      </w:pPr>
      <w:r>
        <w:rPr>
          <w:noProof/>
        </w:rPr>
        <w:drawing>
          <wp:inline distT="0" distB="0" distL="0" distR="0" wp14:anchorId="7EC984DB" wp14:editId="13FAB67B">
            <wp:extent cx="3376612" cy="1952466"/>
            <wp:effectExtent l="0" t="0" r="0" b="0"/>
            <wp:docPr id="5" name="Picture 5" descr="https://www.centerforebp.case.edu/client-images/header_other/contactus-parent-notext-496070A_369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enterforebp.case.edu/client-images/header_other/contactus-parent-notext-496070A_369p.jpg"/>
                    <pic:cNvPicPr>
                      <a:picLocks noChangeAspect="1" noChangeArrowheads="1"/>
                    </pic:cNvPicPr>
                  </pic:nvPicPr>
                  <pic:blipFill>
                    <a:blip r:embed="rId8" cstate="print"/>
                    <a:srcRect/>
                    <a:stretch>
                      <a:fillRect/>
                    </a:stretch>
                  </pic:blipFill>
                  <pic:spPr bwMode="auto">
                    <a:xfrm>
                      <a:off x="0" y="0"/>
                      <a:ext cx="3456445" cy="1998628"/>
                    </a:xfrm>
                    <a:prstGeom prst="rect">
                      <a:avLst/>
                    </a:prstGeom>
                    <a:noFill/>
                    <a:ln w="9525">
                      <a:noFill/>
                      <a:miter lim="800000"/>
                      <a:headEnd/>
                      <a:tailEnd/>
                    </a:ln>
                  </pic:spPr>
                </pic:pic>
              </a:graphicData>
            </a:graphic>
          </wp:inline>
        </w:drawing>
      </w:r>
    </w:p>
    <w:p w14:paraId="7B473A36" w14:textId="77777777" w:rsidR="006056B9" w:rsidRPr="006056B9" w:rsidRDefault="006056B9" w:rsidP="00E15A9A">
      <w:pPr>
        <w:jc w:val="both"/>
        <w:rPr>
          <w:rFonts w:ascii="Arial" w:hAnsi="Arial" w:cs="Arial"/>
          <w:iCs/>
          <w:color w:val="000000" w:themeColor="text1"/>
          <w:sz w:val="24"/>
          <w:szCs w:val="24"/>
        </w:rPr>
      </w:pPr>
    </w:p>
    <w:p w14:paraId="769119A2" w14:textId="77777777" w:rsidR="006056B9" w:rsidRPr="006056B9" w:rsidRDefault="006056B9" w:rsidP="006056B9">
      <w:pPr>
        <w:jc w:val="center"/>
        <w:rPr>
          <w:rFonts w:ascii="Arial" w:hAnsi="Arial" w:cs="Arial"/>
          <w:b/>
          <w:sz w:val="28"/>
          <w:szCs w:val="28"/>
        </w:rPr>
      </w:pPr>
      <w:r>
        <w:rPr>
          <w:rFonts w:ascii="Arial" w:hAnsi="Arial"/>
          <w:b/>
          <w:sz w:val="28"/>
        </w:rPr>
        <w:t>Deuxième étape : Conversation avec un gestionnaire du CTECT.</w:t>
      </w:r>
    </w:p>
    <w:p w14:paraId="37914AF9" w14:textId="77777777" w:rsidR="006056B9" w:rsidRPr="006056B9" w:rsidRDefault="006056B9" w:rsidP="006056B9">
      <w:pPr>
        <w:jc w:val="both"/>
        <w:rPr>
          <w:rFonts w:ascii="Arial" w:hAnsi="Arial" w:cs="Arial"/>
          <w:sz w:val="24"/>
          <w:szCs w:val="24"/>
        </w:rPr>
      </w:pPr>
      <w:r>
        <w:rPr>
          <w:rFonts w:ascii="Arial" w:hAnsi="Arial"/>
          <w:sz w:val="24"/>
        </w:rPr>
        <w:t>Dans la plupart des cas, une conversation avec votre thérapeute du CTECT permettra de résoudre la question. Toutefois, si cela ne résout pas votre préoccupation, contactez le CTECT et parlez au gestionnaire de votre thérapeute.</w:t>
      </w:r>
    </w:p>
    <w:p w14:paraId="5BF5F451" w14:textId="77777777" w:rsidR="006056B9" w:rsidRPr="006056B9" w:rsidRDefault="006056B9" w:rsidP="006056B9">
      <w:pPr>
        <w:jc w:val="center"/>
        <w:rPr>
          <w:rFonts w:ascii="Arial" w:hAnsi="Arial" w:cs="Arial"/>
          <w:b/>
          <w:sz w:val="28"/>
          <w:szCs w:val="28"/>
        </w:rPr>
      </w:pPr>
      <w:r>
        <w:rPr>
          <w:rFonts w:ascii="Arial" w:hAnsi="Arial"/>
          <w:b/>
          <w:sz w:val="28"/>
        </w:rPr>
        <w:t xml:space="preserve">Troisième étape : Conversation avec la gestionnaire des services cliniques du CTECT </w:t>
      </w:r>
    </w:p>
    <w:p w14:paraId="05AABAAB" w14:textId="77777777" w:rsidR="006056B9" w:rsidRPr="006056B9" w:rsidRDefault="006056B9" w:rsidP="006056B9">
      <w:pPr>
        <w:jc w:val="both"/>
        <w:rPr>
          <w:rFonts w:ascii="Arial" w:hAnsi="Arial" w:cs="Arial"/>
          <w:color w:val="000000" w:themeColor="text1"/>
          <w:sz w:val="24"/>
          <w:szCs w:val="24"/>
        </w:rPr>
      </w:pPr>
      <w:r>
        <w:rPr>
          <w:rFonts w:ascii="Arial" w:hAnsi="Arial"/>
          <w:sz w:val="24"/>
        </w:rPr>
        <w:t>Si vous êtes toujours mécontent après avoir parlé à un gestionnaire du CTECT, vous pouvez continuer le processus de votre plainte en parlant à la gestionnaire des services cliniques du CTECT.</w:t>
      </w:r>
      <w:r>
        <w:rPr>
          <w:rFonts w:ascii="Arial" w:hAnsi="Arial"/>
          <w:color w:val="000000" w:themeColor="text1"/>
          <w:sz w:val="24"/>
        </w:rPr>
        <w:t xml:space="preserve"> </w:t>
      </w:r>
    </w:p>
    <w:p w14:paraId="01C7F38A" w14:textId="77777777" w:rsidR="006056B9" w:rsidRPr="006056B9" w:rsidRDefault="006056B9" w:rsidP="006056B9">
      <w:pPr>
        <w:jc w:val="both"/>
        <w:rPr>
          <w:rFonts w:ascii="Arial" w:hAnsi="Arial" w:cs="Arial"/>
          <w:sz w:val="24"/>
          <w:szCs w:val="24"/>
        </w:rPr>
      </w:pPr>
      <w:r>
        <w:rPr>
          <w:rFonts w:ascii="Arial" w:hAnsi="Arial"/>
          <w:color w:val="000000"/>
          <w:sz w:val="24"/>
        </w:rPr>
        <w:t>Le CTECT vous encourage à vous faire accompagner d'une personne de confiance lors de ces conversations, afin de vous aider à exprimer vos préoccupations.</w:t>
      </w:r>
    </w:p>
    <w:p w14:paraId="6ED69832" w14:textId="77777777" w:rsidR="006056B9" w:rsidRPr="006056B9" w:rsidRDefault="006056B9" w:rsidP="006056B9">
      <w:pPr>
        <w:jc w:val="both"/>
        <w:rPr>
          <w:rFonts w:ascii="Arial" w:hAnsi="Arial" w:cs="Arial"/>
          <w:color w:val="000000" w:themeColor="text1"/>
          <w:sz w:val="24"/>
          <w:szCs w:val="24"/>
        </w:rPr>
      </w:pPr>
      <w:r>
        <w:rPr>
          <w:rFonts w:ascii="Arial" w:hAnsi="Arial"/>
          <w:sz w:val="24"/>
        </w:rPr>
        <w:t>Si les trois étapes ci-dessus ne donnent rien, lorsque vous aurez rédigé votre préoccupation dans le format de votre choix, elle deviendra une préoccupation officielle qui est portée à l’attention de la connaissance de la directrice générale.</w:t>
      </w:r>
    </w:p>
    <w:p w14:paraId="3999B6AB" w14:textId="77777777" w:rsidR="006056B9" w:rsidRPr="001C28EA" w:rsidRDefault="006056B9" w:rsidP="006056B9">
      <w:pPr>
        <w:jc w:val="center"/>
        <w:rPr>
          <w:rFonts w:ascii="Garamond" w:hAnsi="Garamond"/>
        </w:rPr>
      </w:pPr>
      <w:r>
        <w:rPr>
          <w:noProof/>
        </w:rPr>
        <w:lastRenderedPageBreak/>
        <w:drawing>
          <wp:inline distT="0" distB="0" distL="0" distR="0" wp14:anchorId="143735F9" wp14:editId="251E4828">
            <wp:extent cx="1883989" cy="1408748"/>
            <wp:effectExtent l="0" t="0" r="2540" b="1270"/>
            <wp:docPr id="10" name="Picture 10" descr="http://indiatyping.com/images/indiatyping/hindi%20ty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ndiatyping.com/images/indiatyping/hindi%20typing.jpg"/>
                    <pic:cNvPicPr>
                      <a:picLocks noChangeAspect="1" noChangeArrowheads="1"/>
                    </pic:cNvPicPr>
                  </pic:nvPicPr>
                  <pic:blipFill>
                    <a:blip r:embed="rId9" cstate="print"/>
                    <a:srcRect/>
                    <a:stretch>
                      <a:fillRect/>
                    </a:stretch>
                  </pic:blipFill>
                  <pic:spPr bwMode="auto">
                    <a:xfrm>
                      <a:off x="0" y="0"/>
                      <a:ext cx="1911670" cy="1429446"/>
                    </a:xfrm>
                    <a:prstGeom prst="rect">
                      <a:avLst/>
                    </a:prstGeom>
                    <a:noFill/>
                    <a:ln w="9525">
                      <a:noFill/>
                      <a:miter lim="800000"/>
                      <a:headEnd/>
                      <a:tailEnd/>
                    </a:ln>
                  </pic:spPr>
                </pic:pic>
              </a:graphicData>
            </a:graphic>
          </wp:inline>
        </w:drawing>
      </w:r>
      <w:r>
        <w:rPr>
          <w:noProof/>
        </w:rPr>
        <w:drawing>
          <wp:inline distT="0" distB="0" distL="0" distR="0" wp14:anchorId="15C2F0F0" wp14:editId="72A1E8D2">
            <wp:extent cx="1843088" cy="1416447"/>
            <wp:effectExtent l="0" t="0" r="5080" b="0"/>
            <wp:docPr id="2" name="Picture 2" descr="Hand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writing"/>
                    <pic:cNvPicPr>
                      <a:picLocks noChangeAspect="1" noChangeArrowheads="1"/>
                    </pic:cNvPicPr>
                  </pic:nvPicPr>
                  <pic:blipFill>
                    <a:blip r:embed="rId10" cstate="print"/>
                    <a:srcRect/>
                    <a:stretch>
                      <a:fillRect/>
                    </a:stretch>
                  </pic:blipFill>
                  <pic:spPr bwMode="auto">
                    <a:xfrm>
                      <a:off x="0" y="0"/>
                      <a:ext cx="1857534" cy="1427549"/>
                    </a:xfrm>
                    <a:prstGeom prst="rect">
                      <a:avLst/>
                    </a:prstGeom>
                    <a:noFill/>
                    <a:ln w="9525">
                      <a:noFill/>
                      <a:miter lim="800000"/>
                      <a:headEnd/>
                      <a:tailEnd/>
                    </a:ln>
                  </pic:spPr>
                </pic:pic>
              </a:graphicData>
            </a:graphic>
          </wp:inline>
        </w:drawing>
      </w:r>
    </w:p>
    <w:p w14:paraId="59019C4E" w14:textId="77777777" w:rsidR="006056B9" w:rsidRPr="006056B9" w:rsidRDefault="006056B9" w:rsidP="006056B9">
      <w:pPr>
        <w:pStyle w:val="Pa0"/>
        <w:jc w:val="center"/>
        <w:rPr>
          <w:rFonts w:ascii="Arial" w:hAnsi="Arial" w:cs="Arial"/>
          <w:sz w:val="28"/>
          <w:szCs w:val="28"/>
        </w:rPr>
      </w:pPr>
      <w:r>
        <w:rPr>
          <w:rFonts w:ascii="Arial" w:hAnsi="Arial"/>
          <w:b/>
          <w:sz w:val="28"/>
        </w:rPr>
        <w:t>Quelles sont les étapes à suivre lorsque votre préoccupation devient officielle?</w:t>
      </w:r>
    </w:p>
    <w:p w14:paraId="2DD6428A" w14:textId="77777777" w:rsidR="006056B9" w:rsidRDefault="006056B9" w:rsidP="006056B9">
      <w:pPr>
        <w:pStyle w:val="Pa0"/>
        <w:jc w:val="both"/>
        <w:rPr>
          <w:rFonts w:ascii="Garamond" w:hAnsi="Garamond" w:cs="Zurich Win95BT"/>
          <w:color w:val="FF0000"/>
        </w:rPr>
      </w:pPr>
    </w:p>
    <w:p w14:paraId="0FC378AF" w14:textId="77777777" w:rsidR="006056B9" w:rsidRDefault="006056B9" w:rsidP="006056B9">
      <w:pPr>
        <w:pStyle w:val="Pa0"/>
        <w:jc w:val="both"/>
        <w:rPr>
          <w:rFonts w:ascii="Arial" w:hAnsi="Arial" w:cs="Arial"/>
          <w:color w:val="000000" w:themeColor="text1"/>
        </w:rPr>
      </w:pPr>
      <w:r>
        <w:rPr>
          <w:rFonts w:ascii="Arial" w:hAnsi="Arial"/>
        </w:rPr>
        <w:t xml:space="preserve">Dans un délai de 10 jours, la directrice générale du CTECT ou son représentant désigné répondra à votre demande, en vous envoyant une lettre. </w:t>
      </w:r>
      <w:r>
        <w:rPr>
          <w:rFonts w:ascii="Arial" w:hAnsi="Arial"/>
          <w:color w:val="000000" w:themeColor="text1"/>
        </w:rPr>
        <w:t>Cette lettre décrira la manière dont le CTECT collaborera avec vous pour traiter votre plainte. Une rencontre avec la directrice générale du CTECT son représentant désigné vous donnera la chance d’en discuter et, si possible, de la résoudre. Après la rencontre, vous recevrez une lettre comprenant un résumé de la discussion et une description de l’entente ou des prochaines étapes prévues. Si votre plainte officielle concerne la directrice générale du CTECT, votre lettre sera envoyée au président du conseil d'administration du CTECT.</w:t>
      </w:r>
    </w:p>
    <w:p w14:paraId="58F98F2A" w14:textId="77777777" w:rsidR="006056B9" w:rsidRDefault="006056B9" w:rsidP="006056B9">
      <w:pPr>
        <w:rPr>
          <w:lang w:eastAsia="en-CA"/>
        </w:rPr>
      </w:pPr>
    </w:p>
    <w:p w14:paraId="78F623EF" w14:textId="77777777" w:rsidR="006056B9" w:rsidRPr="001C28EA" w:rsidRDefault="006056B9" w:rsidP="006056B9">
      <w:pPr>
        <w:pStyle w:val="Pa0"/>
        <w:jc w:val="center"/>
        <w:rPr>
          <w:rFonts w:ascii="Garamond" w:hAnsi="Garamond" w:cs="Arial"/>
        </w:rPr>
      </w:pPr>
      <w:r>
        <w:rPr>
          <w:rFonts w:ascii="Arial" w:hAnsi="Arial"/>
          <w:noProof/>
          <w:color w:val="0000FF"/>
          <w:sz w:val="27"/>
        </w:rPr>
        <w:drawing>
          <wp:inline distT="0" distB="0" distL="0" distR="0" wp14:anchorId="486DC4FD" wp14:editId="362AEBC3">
            <wp:extent cx="2998470" cy="2257886"/>
            <wp:effectExtent l="0" t="0" r="0" b="9525"/>
            <wp:docPr id="13" name="Picture 13" descr="https://encrypted-tbn2.gstatic.com/images?q=tbn:ANd9GcQOpTgHOtvwczWKU_6HrIFjd6xLmbHsfz2WSQoMaGVjld-uJi-Y">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2.gstatic.com/images?q=tbn:ANd9GcQOpTgHOtvwczWKU_6HrIFjd6xLmbHsfz2WSQoMaGVjld-uJi-Y">
                      <a:hlinkClick r:id="rId11"/>
                    </pic:cNvPr>
                    <pic:cNvPicPr>
                      <a:picLocks noChangeAspect="1" noChangeArrowheads="1"/>
                    </pic:cNvPicPr>
                  </pic:nvPicPr>
                  <pic:blipFill>
                    <a:blip r:embed="rId12" cstate="print"/>
                    <a:srcRect/>
                    <a:stretch>
                      <a:fillRect/>
                    </a:stretch>
                  </pic:blipFill>
                  <pic:spPr bwMode="auto">
                    <a:xfrm>
                      <a:off x="0" y="0"/>
                      <a:ext cx="3040542" cy="2289566"/>
                    </a:xfrm>
                    <a:prstGeom prst="rect">
                      <a:avLst/>
                    </a:prstGeom>
                    <a:noFill/>
                    <a:ln w="9525">
                      <a:noFill/>
                      <a:miter lim="800000"/>
                      <a:headEnd/>
                      <a:tailEnd/>
                    </a:ln>
                  </pic:spPr>
                </pic:pic>
              </a:graphicData>
            </a:graphic>
          </wp:inline>
        </w:drawing>
      </w:r>
    </w:p>
    <w:p w14:paraId="15CD7453" w14:textId="77777777" w:rsidR="006056B9" w:rsidRDefault="006056B9" w:rsidP="006056B9">
      <w:pPr>
        <w:pStyle w:val="Pa0"/>
        <w:jc w:val="both"/>
        <w:rPr>
          <w:rFonts w:cs="Minion Pro"/>
          <w:color w:val="000000"/>
          <w:sz w:val="22"/>
          <w:szCs w:val="22"/>
        </w:rPr>
      </w:pPr>
    </w:p>
    <w:p w14:paraId="05F4483B" w14:textId="71AFA67A" w:rsidR="006056B9" w:rsidRDefault="006056B9" w:rsidP="006056B9">
      <w:pPr>
        <w:pStyle w:val="Pa0"/>
        <w:jc w:val="both"/>
        <w:rPr>
          <w:rFonts w:ascii="Arial" w:hAnsi="Arial"/>
        </w:rPr>
      </w:pPr>
      <w:r>
        <w:rPr>
          <w:rFonts w:ascii="Arial" w:hAnsi="Arial"/>
        </w:rPr>
        <w:t xml:space="preserve">Si, vous êtes toujours mécontent après avoir reçu le rapport sommaire ou à tout moment au cours de ce processus, le CTECT vous fournira les renseignements nécessaires pour prendre contact avec l'un des </w:t>
      </w:r>
      <w:r w:rsidR="00901153">
        <w:rPr>
          <w:rFonts w:ascii="Arial" w:hAnsi="Arial"/>
        </w:rPr>
        <w:t xml:space="preserve">ordres </w:t>
      </w:r>
      <w:r>
        <w:rPr>
          <w:rFonts w:ascii="Arial" w:hAnsi="Arial"/>
        </w:rPr>
        <w:t>professionnels concernés, selon le service que vous recevez du CTECT.</w:t>
      </w:r>
    </w:p>
    <w:p w14:paraId="5818189F" w14:textId="2F757B7B" w:rsidR="00901153" w:rsidRDefault="00901153" w:rsidP="00901153">
      <w:pPr>
        <w:rPr>
          <w:lang w:eastAsia="en-CA"/>
        </w:rPr>
      </w:pPr>
    </w:p>
    <w:p w14:paraId="490EF0DB" w14:textId="5D3ACCDC" w:rsidR="00901153" w:rsidRDefault="00901153" w:rsidP="00901153">
      <w:pPr>
        <w:rPr>
          <w:lang w:eastAsia="en-CA"/>
        </w:rPr>
      </w:pPr>
    </w:p>
    <w:p w14:paraId="33D202D1" w14:textId="77777777" w:rsidR="00901153" w:rsidRPr="00901153" w:rsidRDefault="00901153" w:rsidP="00901153">
      <w:pPr>
        <w:rPr>
          <w:lang w:eastAsia="en-CA"/>
        </w:rPr>
      </w:pPr>
    </w:p>
    <w:p w14:paraId="0783BC21" w14:textId="77777777" w:rsidR="006056B9" w:rsidRDefault="006056B9" w:rsidP="006056B9">
      <w:pPr>
        <w:rPr>
          <w:rFonts w:ascii="Garamond" w:hAnsi="Garamond"/>
          <w:b/>
        </w:rPr>
      </w:pPr>
    </w:p>
    <w:p w14:paraId="63D4F668" w14:textId="77777777" w:rsidR="006056B9" w:rsidRPr="002B54F6" w:rsidRDefault="006056B9" w:rsidP="006056B9">
      <w:pPr>
        <w:jc w:val="center"/>
        <w:rPr>
          <w:rFonts w:ascii="Arial" w:hAnsi="Arial" w:cs="Arial"/>
          <w:b/>
          <w:sz w:val="28"/>
        </w:rPr>
      </w:pPr>
      <w:r>
        <w:rPr>
          <w:rFonts w:ascii="Arial" w:hAnsi="Arial"/>
          <w:b/>
          <w:sz w:val="28"/>
        </w:rPr>
        <w:lastRenderedPageBreak/>
        <w:t>Autres options d'examen externe des plaintes concernant les services du CTECT</w:t>
      </w:r>
    </w:p>
    <w:p w14:paraId="7BFDEB5D" w14:textId="77777777" w:rsidR="006056B9" w:rsidRPr="006056B9" w:rsidRDefault="006056B9" w:rsidP="006056B9">
      <w:pPr>
        <w:pStyle w:val="formelement"/>
        <w:jc w:val="center"/>
        <w:rPr>
          <w:rFonts w:ascii="Arial" w:hAnsi="Arial" w:cs="Arial"/>
          <w:color w:val="000000"/>
        </w:rPr>
      </w:pPr>
      <w:r>
        <w:rPr>
          <w:rStyle w:val="bold"/>
          <w:rFonts w:ascii="Arial" w:hAnsi="Arial"/>
          <w:b/>
          <w:color w:val="000000"/>
        </w:rPr>
        <w:t>Ordre des audiologistes et des orthophonistes de l’Ontario</w:t>
      </w:r>
      <w:r>
        <w:rPr>
          <w:rFonts w:ascii="Arial" w:hAnsi="Arial"/>
          <w:color w:val="000000"/>
        </w:rPr>
        <w:br/>
        <w:t>3080, rue Yonge, bureau 5060</w:t>
      </w:r>
      <w:r>
        <w:rPr>
          <w:rFonts w:ascii="Arial" w:hAnsi="Arial"/>
          <w:color w:val="000000"/>
        </w:rPr>
        <w:br/>
        <w:t>Toronto ON M4N 3N1</w:t>
      </w:r>
      <w:r>
        <w:rPr>
          <w:rFonts w:ascii="Arial" w:hAnsi="Arial"/>
          <w:color w:val="000000"/>
        </w:rPr>
        <w:br/>
        <w:t xml:space="preserve">Sans frais : 1-800-993-9459 </w:t>
      </w:r>
      <w:r>
        <w:rPr>
          <w:rFonts w:ascii="Arial" w:hAnsi="Arial"/>
          <w:color w:val="000000"/>
        </w:rPr>
        <w:br/>
        <w:t xml:space="preserve">Site Web : </w:t>
      </w:r>
      <w:hyperlink r:id="rId13" w:tgtFrame="_blank" w:tooltip="Ouvre une nouvelle fenêtre de navigation" w:history="1">
        <w:r>
          <w:rPr>
            <w:rFonts w:ascii="Arial" w:hAnsi="Arial"/>
            <w:color w:val="3966BF"/>
          </w:rPr>
          <w:t>www.caslpo.com</w:t>
        </w:r>
      </w:hyperlink>
    </w:p>
    <w:p w14:paraId="573B4B17" w14:textId="77777777" w:rsidR="006056B9" w:rsidRPr="006056B9" w:rsidRDefault="006056B9" w:rsidP="006056B9">
      <w:pPr>
        <w:pStyle w:val="formelement"/>
        <w:jc w:val="center"/>
        <w:rPr>
          <w:rFonts w:ascii="Arial" w:hAnsi="Arial" w:cs="Arial"/>
          <w:color w:val="000000"/>
        </w:rPr>
      </w:pPr>
      <w:r>
        <w:rPr>
          <w:rStyle w:val="bold"/>
          <w:rFonts w:ascii="Arial" w:hAnsi="Arial"/>
          <w:b/>
          <w:color w:val="000000"/>
        </w:rPr>
        <w:t>Ordre des ergothérapeutes de l’Ontario</w:t>
      </w:r>
      <w:r>
        <w:rPr>
          <w:rFonts w:ascii="Arial" w:hAnsi="Arial"/>
          <w:b/>
          <w:color w:val="000000"/>
        </w:rPr>
        <w:br/>
      </w:r>
      <w:r>
        <w:rPr>
          <w:rFonts w:ascii="Arial" w:hAnsi="Arial"/>
          <w:color w:val="000000"/>
        </w:rPr>
        <w:t xml:space="preserve">20, rue Bay, bureau 900 </w:t>
      </w:r>
      <w:r>
        <w:rPr>
          <w:rFonts w:ascii="Arial" w:hAnsi="Arial"/>
          <w:color w:val="000000"/>
        </w:rPr>
        <w:br/>
        <w:t>Toronto  ON M5J 2N8</w:t>
      </w:r>
      <w:r>
        <w:rPr>
          <w:rFonts w:ascii="Arial" w:hAnsi="Arial"/>
          <w:color w:val="000000"/>
        </w:rPr>
        <w:br/>
        <w:t>Sans frais : 1-800-890-6570</w:t>
      </w:r>
      <w:r>
        <w:rPr>
          <w:rFonts w:ascii="Arial" w:hAnsi="Arial"/>
          <w:color w:val="000000"/>
        </w:rPr>
        <w:br/>
        <w:t xml:space="preserve">Website : </w:t>
      </w:r>
      <w:hyperlink r:id="rId14" w:tgtFrame="_blank" w:tooltip="Ouvre une nouvelle fenêtre de navigation" w:history="1">
        <w:r>
          <w:rPr>
            <w:rFonts w:ascii="Arial" w:hAnsi="Arial"/>
            <w:color w:val="3966BF"/>
          </w:rPr>
          <w:t>www.coto.org</w:t>
        </w:r>
      </w:hyperlink>
    </w:p>
    <w:p w14:paraId="162EB814" w14:textId="77777777" w:rsidR="006056B9" w:rsidRDefault="006056B9" w:rsidP="006056B9">
      <w:pPr>
        <w:pStyle w:val="formelement"/>
        <w:jc w:val="center"/>
        <w:rPr>
          <w:rFonts w:ascii="Arial" w:hAnsi="Arial" w:cs="Arial"/>
          <w:color w:val="3966BF"/>
        </w:rPr>
      </w:pPr>
      <w:r>
        <w:rPr>
          <w:rStyle w:val="bold"/>
          <w:rFonts w:ascii="Arial" w:hAnsi="Arial"/>
          <w:b/>
          <w:color w:val="000000"/>
        </w:rPr>
        <w:t>Ordre des physiothérapeutes de l’Ontario</w:t>
      </w:r>
      <w:r>
        <w:rPr>
          <w:rFonts w:ascii="Arial" w:hAnsi="Arial"/>
          <w:b/>
          <w:color w:val="000000"/>
        </w:rPr>
        <w:br/>
      </w:r>
      <w:r>
        <w:rPr>
          <w:rFonts w:ascii="Arial" w:hAnsi="Arial"/>
          <w:color w:val="000000"/>
        </w:rPr>
        <w:t>375, avenue University, bureau 901</w:t>
      </w:r>
      <w:r>
        <w:rPr>
          <w:rFonts w:ascii="Arial" w:hAnsi="Arial"/>
          <w:color w:val="000000"/>
        </w:rPr>
        <w:br/>
        <w:t>Toronto  ON M5G 2J5</w:t>
      </w:r>
      <w:r>
        <w:rPr>
          <w:rFonts w:ascii="Arial" w:hAnsi="Arial"/>
          <w:color w:val="000000"/>
        </w:rPr>
        <w:br/>
        <w:t>Sans frais : 1-800-583-5885</w:t>
      </w:r>
      <w:r>
        <w:rPr>
          <w:rFonts w:ascii="Arial" w:hAnsi="Arial"/>
          <w:color w:val="000000"/>
        </w:rPr>
        <w:br/>
        <w:t xml:space="preserve">Website : </w:t>
      </w:r>
      <w:hyperlink r:id="rId15" w:tgtFrame="_blank" w:tooltip="Ouvre une nouvelle fenêtre de navigation" w:history="1">
        <w:r>
          <w:rPr>
            <w:rFonts w:ascii="Arial" w:hAnsi="Arial"/>
            <w:color w:val="3966BF"/>
          </w:rPr>
          <w:t>www.collegept.org</w:t>
        </w:r>
      </w:hyperlink>
    </w:p>
    <w:p w14:paraId="19588DE4" w14:textId="77777777" w:rsidR="006056B9" w:rsidRPr="006056B9" w:rsidRDefault="006056B9" w:rsidP="006056B9">
      <w:pPr>
        <w:pStyle w:val="formelement"/>
        <w:jc w:val="center"/>
        <w:rPr>
          <w:rFonts w:ascii="Arial" w:hAnsi="Arial" w:cs="Arial"/>
          <w:color w:val="000000"/>
        </w:rPr>
      </w:pPr>
      <w:r>
        <w:rPr>
          <w:rStyle w:val="bold"/>
          <w:rFonts w:ascii="Arial" w:hAnsi="Arial"/>
          <w:b/>
          <w:color w:val="000000"/>
        </w:rPr>
        <w:t>Ordre des travailleurs sociaux et des techniciens en travail social de l’Ontario</w:t>
      </w:r>
      <w:r>
        <w:rPr>
          <w:rFonts w:ascii="Arial" w:hAnsi="Arial"/>
          <w:color w:val="000000"/>
        </w:rPr>
        <w:br/>
        <w:t>250, rue Bloor Est, bureau 1000</w:t>
      </w:r>
      <w:r>
        <w:rPr>
          <w:rFonts w:ascii="Arial" w:hAnsi="Arial"/>
          <w:color w:val="000000"/>
        </w:rPr>
        <w:br/>
        <w:t>Toronto  ON M4W 1E6</w:t>
      </w:r>
      <w:r>
        <w:rPr>
          <w:rFonts w:ascii="Arial" w:hAnsi="Arial"/>
          <w:color w:val="000000"/>
        </w:rPr>
        <w:br/>
        <w:t>Sans frais : 1-877-828-9380</w:t>
      </w:r>
      <w:r>
        <w:rPr>
          <w:rFonts w:ascii="Arial" w:hAnsi="Arial"/>
          <w:color w:val="000000"/>
        </w:rPr>
        <w:br/>
        <w:t xml:space="preserve">Website : </w:t>
      </w:r>
      <w:hyperlink r:id="rId16" w:tgtFrame="_blank" w:tooltip="Ouvre une nouvelle fenêtre de navigation" w:history="1">
        <w:r>
          <w:rPr>
            <w:rFonts w:ascii="Arial" w:hAnsi="Arial"/>
            <w:color w:val="3966BF"/>
          </w:rPr>
          <w:t>www.ocswssw.org</w:t>
        </w:r>
      </w:hyperlink>
    </w:p>
    <w:p w14:paraId="75482743" w14:textId="77777777" w:rsidR="006056B9" w:rsidRDefault="006056B9" w:rsidP="006056B9">
      <w:pPr>
        <w:pStyle w:val="BodyText"/>
        <w:jc w:val="left"/>
        <w:rPr>
          <w:rFonts w:ascii="Garamond" w:hAnsi="Garamond"/>
          <w:b/>
          <w:lang w:val="en-US"/>
        </w:rPr>
      </w:pPr>
    </w:p>
    <w:p w14:paraId="6C172176" w14:textId="77777777" w:rsidR="006056B9" w:rsidRPr="0066159E" w:rsidRDefault="006056B9" w:rsidP="006056B9">
      <w:pPr>
        <w:jc w:val="center"/>
        <w:rPr>
          <w:rFonts w:ascii="Arial" w:hAnsi="Arial" w:cs="Arial"/>
          <w:b/>
          <w:color w:val="000000" w:themeColor="text1"/>
          <w:sz w:val="28"/>
          <w:szCs w:val="28"/>
        </w:rPr>
      </w:pPr>
      <w:r>
        <w:rPr>
          <w:rFonts w:ascii="Arial" w:hAnsi="Arial"/>
          <w:b/>
          <w:sz w:val="28"/>
        </w:rPr>
        <w:t>Avez-vous une préoccupation ou une plainte concernant le CTECT?</w:t>
      </w:r>
    </w:p>
    <w:p w14:paraId="4E6B89E7" w14:textId="77777777" w:rsidR="006056B9" w:rsidRDefault="006056B9" w:rsidP="006056B9">
      <w:pPr>
        <w:jc w:val="center"/>
        <w:rPr>
          <w:rFonts w:ascii="Arial" w:hAnsi="Arial" w:cs="Arial"/>
          <w:color w:val="000000"/>
          <w:sz w:val="28"/>
          <w:szCs w:val="28"/>
        </w:rPr>
      </w:pPr>
      <w:r>
        <w:rPr>
          <w:rFonts w:ascii="Arial" w:hAnsi="Arial"/>
          <w:noProof/>
          <w:color w:val="000000"/>
          <w:sz w:val="28"/>
        </w:rPr>
        <w:lastRenderedPageBreak/>
        <w:drawing>
          <wp:inline distT="0" distB="0" distL="0" distR="0" wp14:anchorId="27A3671E" wp14:editId="42B7A41E">
            <wp:extent cx="4691063" cy="3127322"/>
            <wp:effectExtent l="0" t="0" r="0" b="0"/>
            <wp:docPr id="3" name="Picture 3" descr="H:\Photos and Graphics\family-2022-03-18-03-53-06-u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otos and Graphics\family-2022-03-18-03-53-06-ut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4425" cy="3129563"/>
                    </a:xfrm>
                    <a:prstGeom prst="rect">
                      <a:avLst/>
                    </a:prstGeom>
                    <a:noFill/>
                    <a:ln>
                      <a:noFill/>
                    </a:ln>
                  </pic:spPr>
                </pic:pic>
              </a:graphicData>
            </a:graphic>
          </wp:inline>
        </w:drawing>
      </w:r>
    </w:p>
    <w:p w14:paraId="0E963B43" w14:textId="77777777" w:rsidR="006056B9" w:rsidRDefault="006056B9" w:rsidP="006056B9">
      <w:pPr>
        <w:jc w:val="center"/>
        <w:rPr>
          <w:rFonts w:ascii="Arial" w:hAnsi="Arial" w:cs="Arial"/>
          <w:color w:val="000000"/>
          <w:sz w:val="28"/>
          <w:szCs w:val="28"/>
        </w:rPr>
      </w:pPr>
    </w:p>
    <w:p w14:paraId="346C32BC" w14:textId="77777777" w:rsidR="006056B9" w:rsidRPr="006056B9" w:rsidRDefault="006056B9" w:rsidP="006056B9">
      <w:pPr>
        <w:jc w:val="both"/>
        <w:rPr>
          <w:rFonts w:ascii="Arial" w:hAnsi="Arial" w:cs="Arial"/>
          <w:color w:val="FF0000"/>
          <w:sz w:val="24"/>
          <w:szCs w:val="24"/>
        </w:rPr>
      </w:pPr>
      <w:r>
        <w:rPr>
          <w:rFonts w:ascii="Arial" w:hAnsi="Arial"/>
          <w:color w:val="000000"/>
          <w:sz w:val="24"/>
        </w:rPr>
        <w:t xml:space="preserve">Vous avez le droit de faire connaître vos préoccupations et/ou de nous faire part de votre mécontentement. </w:t>
      </w:r>
      <w:r>
        <w:rPr>
          <w:sz w:val="24"/>
        </w:rPr>
        <w:t>Notre procédure de traitement des plaintes est conçue pour examiner les plaintes liées aux activités opérationnelles générales et aux services du CTECT.</w:t>
      </w:r>
      <w:r>
        <w:rPr>
          <w:color w:val="000000" w:themeColor="text1"/>
          <w:sz w:val="24"/>
        </w:rPr>
        <w:t xml:space="preserve"> </w:t>
      </w:r>
      <w:r>
        <w:rPr>
          <w:sz w:val="24"/>
        </w:rPr>
        <w:t>Au CTECT, nous pensons qu'il est important de tirer des leçons de notre pratique, afin d'améliorer la qualité de nos services.</w:t>
      </w:r>
      <w:r>
        <w:rPr>
          <w:rFonts w:ascii="Arial" w:hAnsi="Arial"/>
          <w:sz w:val="24"/>
        </w:rPr>
        <w:t xml:space="preserve">  </w:t>
      </w:r>
    </w:p>
    <w:p w14:paraId="35E33562" w14:textId="77777777" w:rsidR="006056B9" w:rsidRPr="006056B9" w:rsidRDefault="006056B9" w:rsidP="006056B9">
      <w:pPr>
        <w:jc w:val="both"/>
        <w:rPr>
          <w:rFonts w:ascii="Arial" w:hAnsi="Arial" w:cs="Arial"/>
          <w:sz w:val="24"/>
          <w:szCs w:val="24"/>
        </w:rPr>
      </w:pPr>
      <w:r>
        <w:rPr>
          <w:rFonts w:ascii="Arial" w:hAnsi="Arial"/>
          <w:sz w:val="24"/>
        </w:rPr>
        <w:t xml:space="preserve">Pour plus de renseignements sur la procédure de règlement des plaintes du CTECT, veuillez communiquer avec notre bureau au 705-264-4700 ou au numéro sans frais 1-800-575-3210.  </w:t>
      </w:r>
    </w:p>
    <w:sectPr w:rsidR="006056B9" w:rsidRPr="006056B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Zurich Win95BT">
    <w:altName w:val="Cambria"/>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inion Pro">
    <w:altName w:val="Minion Pro"/>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A9A"/>
    <w:rsid w:val="003E23E1"/>
    <w:rsid w:val="00505A8C"/>
    <w:rsid w:val="006056B9"/>
    <w:rsid w:val="008E14E9"/>
    <w:rsid w:val="00901153"/>
    <w:rsid w:val="009238CA"/>
    <w:rsid w:val="009D0A7B"/>
    <w:rsid w:val="00B25569"/>
    <w:rsid w:val="00E15A9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92149"/>
  <w15:chartTrackingRefBased/>
  <w15:docId w15:val="{F5E17CF0-D3CE-404F-9527-D19ECD4F3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qFormat/>
    <w:rsid w:val="00E15A9A"/>
    <w:pPr>
      <w:keepNext/>
      <w:spacing w:after="0" w:line="240" w:lineRule="auto"/>
      <w:jc w:val="center"/>
      <w:outlineLvl w:val="2"/>
    </w:pPr>
    <w:rPr>
      <w:rFonts w:ascii="Cambria" w:eastAsia="Times New Roman" w:hAnsi="Cambria" w:cs="Times New Roman"/>
      <w:b/>
      <w:bCs/>
      <w:sz w:val="26"/>
      <w:szCs w:val="26"/>
      <w:lang w:eastAsia="en-C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15A9A"/>
    <w:rPr>
      <w:rFonts w:ascii="Cambria" w:eastAsia="Times New Roman" w:hAnsi="Cambria" w:cs="Times New Roman"/>
      <w:b/>
      <w:bCs/>
      <w:sz w:val="26"/>
      <w:szCs w:val="26"/>
      <w:lang w:eastAsia="en-CA"/>
    </w:rPr>
  </w:style>
  <w:style w:type="character" w:styleId="Hyperlink">
    <w:name w:val="Hyperlink"/>
    <w:basedOn w:val="DefaultParagraphFont"/>
    <w:uiPriority w:val="99"/>
    <w:unhideWhenUsed/>
    <w:rsid w:val="00E15A9A"/>
    <w:rPr>
      <w:color w:val="0563C1" w:themeColor="hyperlink"/>
      <w:u w:val="single"/>
    </w:rPr>
  </w:style>
  <w:style w:type="paragraph" w:styleId="PlainText">
    <w:name w:val="Plain Text"/>
    <w:basedOn w:val="Normal"/>
    <w:link w:val="PlainTextChar"/>
    <w:rsid w:val="00E15A9A"/>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E15A9A"/>
    <w:rPr>
      <w:rFonts w:ascii="Courier New" w:eastAsia="Times New Roman" w:hAnsi="Courier New" w:cs="Times New Roman"/>
      <w:sz w:val="20"/>
      <w:szCs w:val="20"/>
      <w:lang w:val="fr-CA"/>
    </w:rPr>
  </w:style>
  <w:style w:type="paragraph" w:customStyle="1" w:styleId="Pa0">
    <w:name w:val="Pa0"/>
    <w:basedOn w:val="Normal"/>
    <w:next w:val="Normal"/>
    <w:uiPriority w:val="99"/>
    <w:rsid w:val="006056B9"/>
    <w:pPr>
      <w:autoSpaceDE w:val="0"/>
      <w:autoSpaceDN w:val="0"/>
      <w:adjustRightInd w:val="0"/>
      <w:spacing w:after="0" w:line="241" w:lineRule="atLeast"/>
    </w:pPr>
    <w:rPr>
      <w:rFonts w:ascii="Zurich Win95BT" w:eastAsia="Times New Roman" w:hAnsi="Zurich Win95BT" w:cs="Times New Roman"/>
      <w:sz w:val="24"/>
      <w:szCs w:val="24"/>
      <w:lang w:eastAsia="en-CA"/>
    </w:rPr>
  </w:style>
  <w:style w:type="paragraph" w:customStyle="1" w:styleId="formelement">
    <w:name w:val="formelement"/>
    <w:basedOn w:val="Normal"/>
    <w:rsid w:val="006056B9"/>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bold">
    <w:name w:val="bold"/>
    <w:basedOn w:val="DefaultParagraphFont"/>
    <w:rsid w:val="006056B9"/>
  </w:style>
  <w:style w:type="paragraph" w:styleId="BodyText">
    <w:name w:val="Body Text"/>
    <w:basedOn w:val="Normal"/>
    <w:link w:val="BodyTextChar"/>
    <w:uiPriority w:val="99"/>
    <w:rsid w:val="006056B9"/>
    <w:pPr>
      <w:spacing w:after="0" w:line="240" w:lineRule="auto"/>
      <w:jc w:val="center"/>
    </w:pPr>
    <w:rPr>
      <w:rFonts w:ascii="Trebuchet MS" w:eastAsia="Times New Roman" w:hAnsi="Trebuchet MS" w:cs="Times New Roman"/>
      <w:sz w:val="24"/>
      <w:szCs w:val="24"/>
      <w:lang w:eastAsia="en-CA"/>
    </w:rPr>
  </w:style>
  <w:style w:type="character" w:customStyle="1" w:styleId="BodyTextChar">
    <w:name w:val="Body Text Char"/>
    <w:basedOn w:val="DefaultParagraphFont"/>
    <w:link w:val="BodyText"/>
    <w:uiPriority w:val="99"/>
    <w:rsid w:val="006056B9"/>
    <w:rPr>
      <w:rFonts w:ascii="Trebuchet MS" w:eastAsia="Times New Roman" w:hAnsi="Trebuchet MS" w:cs="Times New Roman"/>
      <w:sz w:val="24"/>
      <w:szCs w:val="24"/>
      <w:lang w:eastAsia="en-CA"/>
    </w:rPr>
  </w:style>
  <w:style w:type="paragraph" w:styleId="CommentText">
    <w:name w:val="annotation text"/>
    <w:basedOn w:val="Normal"/>
    <w:uiPriority w:val="99"/>
    <w:semiHidden/>
    <w:unhideWhenUsed/>
    <w:pPr>
      <w:spacing w:line="240" w:lineRule="auto"/>
    </w:pPr>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caslpo.com/"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hyperlink" Target="https://www.ocswssw.org/fr/" TargetMode="External"/><Relationship Id="rId1" Type="http://schemas.openxmlformats.org/officeDocument/2006/relationships/styles" Target="styles.xml"/><Relationship Id="rId6" Type="http://schemas.openxmlformats.org/officeDocument/2006/relationships/hyperlink" Target="http://www.google.ca/imgres?imgurl=http://www.ada.gov/mediation_docs/images/handshake.jpg&amp;imgrefurl=http://www.ada.gov/mediation_docs/mediation-program.htm&amp;h=199&amp;w=300&amp;tbnid=pyR2htworUShzM:&amp;zoom=1&amp;docid=g9teoKn4xN2xXM&amp;ei=2ze0VNi_JKjfsAT0_4GgBQ&amp;tbm=isch&amp;ved=0CFYQMygsMCw&amp;iact=rc&amp;uact=3&amp;dur=345&amp;page=3&amp;start=42&amp;ndsp=24" TargetMode="External"/><Relationship Id="rId11" Type="http://schemas.openxmlformats.org/officeDocument/2006/relationships/hyperlink" Target="http://www.google.ca/imgres?imgurl=http://energeyesassociation.com/images/news/Meeting.jpg&amp;imgrefurl=http://energeyesassociation.com/news.php?id=11&amp;h=270&amp;w=300&amp;tbnid=KK9W4l7_xgrnuM:&amp;zoom=1&amp;docid=oBh35EzZCYqTrM&amp;ei=6zi0VN7SPLPisAT_hIG4Cg&amp;tbm=isch&amp;ved=0CEYQMyg-MD44ZA&amp;iact=rc&amp;uact=3&amp;dur=306&amp;page=8&amp;start=150&amp;ndsp=25" TargetMode="External"/><Relationship Id="rId5" Type="http://schemas.openxmlformats.org/officeDocument/2006/relationships/hyperlink" Target="http://www.ctctc.org/fr" TargetMode="External"/><Relationship Id="rId15" Type="http://schemas.openxmlformats.org/officeDocument/2006/relationships/hyperlink" Target="https://www.collegept.org/about/en-fran%C3%A7ais"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hyperlink" Target="https://www.coto.org/about/ordre-des-ergoth%C3%A9rapeutes-de-l-ontar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6</Pages>
  <Words>929</Words>
  <Characters>5299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Brown</dc:creator>
  <cp:keywords/>
  <dc:description/>
  <cp:lastModifiedBy>Annie Bourret</cp:lastModifiedBy>
  <cp:revision>3</cp:revision>
  <cp:lastPrinted>2022-05-20T16:19:00Z</cp:lastPrinted>
  <dcterms:created xsi:type="dcterms:W3CDTF">2022-05-20T15:56:00Z</dcterms:created>
  <dcterms:modified xsi:type="dcterms:W3CDTF">2022-05-27T15:06:00Z</dcterms:modified>
</cp:coreProperties>
</file>